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3C94F" w14:textId="77777777" w:rsidR="00427B9D" w:rsidRDefault="00427B9D" w:rsidP="00427B9D">
      <w:pPr>
        <w:pageBreakBefore/>
        <w:rPr>
          <w:rFonts w:ascii="Calibri" w:hAnsi="Calibri" w:cs="Calibri"/>
        </w:rPr>
      </w:pPr>
    </w:p>
    <w:p w14:paraId="63F7DE2F" w14:textId="77777777" w:rsidR="00427B9D" w:rsidRDefault="00427B9D" w:rsidP="00427B9D">
      <w:pPr>
        <w:spacing w:after="60"/>
        <w:jc w:val="center"/>
        <w:rPr>
          <w:rFonts w:ascii="Calibri" w:hAnsi="Calibri" w:cs="Calibri"/>
          <w:b/>
          <w:bCs/>
          <w:color w:val="888888"/>
          <w:sz w:val="20"/>
          <w:szCs w:val="20"/>
        </w:rPr>
      </w:pPr>
    </w:p>
    <w:p w14:paraId="417EB3D1" w14:textId="3713952E" w:rsidR="00427B9D" w:rsidRDefault="00427B9D" w:rsidP="00427B9D">
      <w:pPr>
        <w:spacing w:after="60"/>
        <w:jc w:val="center"/>
      </w:pPr>
      <w:r>
        <w:rPr>
          <w:rFonts w:ascii="Calibri" w:hAnsi="Calibri" w:cs="Calibri"/>
          <w:b/>
          <w:bCs/>
          <w:color w:val="888888"/>
          <w:sz w:val="20"/>
          <w:szCs w:val="20"/>
        </w:rPr>
        <w:t>MUSTERSCHRIFTSATZ 2</w:t>
      </w:r>
    </w:p>
    <w:p w14:paraId="34C523C8" w14:textId="77777777" w:rsidR="00427B9D" w:rsidRDefault="00427B9D" w:rsidP="00427B9D">
      <w:pPr>
        <w:spacing w:after="300"/>
        <w:jc w:val="center"/>
        <w:rPr>
          <w:rFonts w:ascii="Calibri" w:hAnsi="Calibri" w:cs="Calibri"/>
          <w:b/>
          <w:bCs/>
          <w:sz w:val="32"/>
          <w:szCs w:val="32"/>
        </w:rPr>
      </w:pPr>
      <w:bookmarkStart w:id="0" w:name="_GoBack"/>
      <w:r>
        <w:rPr>
          <w:rFonts w:ascii="Calibri" w:hAnsi="Calibri" w:cs="Calibri"/>
          <w:b/>
          <w:bCs/>
          <w:sz w:val="32"/>
          <w:szCs w:val="32"/>
        </w:rPr>
        <w:t>Überprüfungsantrag nach § 44 SGB X – Nachzahlung zu Unrecht gekürzter Leistungen</w:t>
      </w:r>
    </w:p>
    <w:tbl>
      <w:tblPr>
        <w:tblW w:w="9026" w:type="dxa"/>
        <w:tblCellMar>
          <w:left w:w="10" w:type="dxa"/>
          <w:right w:w="10" w:type="dxa"/>
        </w:tblCellMar>
        <w:tblLook w:val="04A0" w:firstRow="1" w:lastRow="0" w:firstColumn="1" w:lastColumn="0" w:noHBand="0" w:noVBand="1"/>
      </w:tblPr>
      <w:tblGrid>
        <w:gridCol w:w="9026"/>
      </w:tblGrid>
      <w:tr w:rsidR="00427B9D" w14:paraId="477021E9" w14:textId="77777777" w:rsidTr="001240E7">
        <w:tc>
          <w:tcPr>
            <w:tcW w:w="9026" w:type="dxa"/>
            <w:tcBorders>
              <w:top w:val="single" w:sz="2" w:space="0" w:color="2E75B6"/>
              <w:left w:val="single" w:sz="12" w:space="0" w:color="2E75B6"/>
              <w:bottom w:val="single" w:sz="2" w:space="0" w:color="2E75B6"/>
              <w:right w:val="single" w:sz="2" w:space="0" w:color="2E75B6"/>
            </w:tcBorders>
            <w:shd w:val="clear" w:color="auto" w:fill="D6E4F0"/>
            <w:tcMar>
              <w:top w:w="120" w:type="dxa"/>
              <w:left w:w="200" w:type="dxa"/>
              <w:bottom w:w="120" w:type="dxa"/>
              <w:right w:w="200" w:type="dxa"/>
            </w:tcMar>
          </w:tcPr>
          <w:bookmarkEnd w:id="0"/>
          <w:p w14:paraId="09FA74BE" w14:textId="77777777" w:rsidR="00427B9D" w:rsidRDefault="00427B9D" w:rsidP="001240E7">
            <w:pPr>
              <w:spacing w:before="60" w:after="60"/>
              <w:ind w:left="200" w:right="200"/>
              <w:rPr>
                <w:rFonts w:ascii="Calibri" w:hAnsi="Calibri" w:cs="Calibri"/>
                <w:b/>
                <w:bCs/>
              </w:rPr>
            </w:pPr>
            <w:r>
              <w:rPr>
                <w:rFonts w:ascii="Calibri" w:hAnsi="Calibri" w:cs="Calibri"/>
                <w:b/>
                <w:bCs/>
              </w:rPr>
              <w:t>FÜR WEN IST DIESES SCHREIBEN?</w:t>
            </w:r>
          </w:p>
          <w:p w14:paraId="685D62A1" w14:textId="77777777" w:rsidR="00427B9D" w:rsidRDefault="00427B9D" w:rsidP="001240E7">
            <w:pPr>
              <w:spacing w:before="60" w:after="60"/>
              <w:ind w:left="200" w:right="200"/>
            </w:pPr>
            <w:r>
              <w:rPr>
                <w:rFonts w:ascii="Calibri" w:hAnsi="Calibri" w:cs="Calibri"/>
              </w:rPr>
              <w:t>Dieses Schreiben ist für Personen</w:t>
            </w:r>
            <w:r>
              <w:rPr>
                <w:rFonts w:ascii="Calibri" w:hAnsi="Calibri" w:cs="Calibri"/>
                <w:b/>
                <w:bCs/>
              </w:rPr>
              <w:t>,</w:t>
            </w:r>
            <w:r>
              <w:rPr>
                <w:rFonts w:ascii="Calibri" w:hAnsi="Calibri" w:cs="Calibri"/>
              </w:rPr>
              <w:t xml:space="preserve"> denen im </w:t>
            </w:r>
            <w:r w:rsidRPr="003A54A9">
              <w:rPr>
                <w:rFonts w:ascii="Calibri" w:hAnsi="Calibri" w:cs="Calibri"/>
                <w:b/>
                <w:bCs/>
              </w:rPr>
              <w:t>Dublin-Verfahren</w:t>
            </w:r>
            <w:r>
              <w:rPr>
                <w:rFonts w:ascii="Calibri" w:hAnsi="Calibri" w:cs="Calibri"/>
              </w:rPr>
              <w:t xml:space="preserve"> </w:t>
            </w:r>
            <w:r>
              <w:rPr>
                <w:rFonts w:ascii="Calibri" w:hAnsi="Calibri" w:cs="Calibri"/>
                <w:b/>
                <w:bCs/>
              </w:rPr>
              <w:t xml:space="preserve">Leistungen nach AsylbLG gekürzt oder gestrichen </w:t>
            </w:r>
            <w:r>
              <w:rPr>
                <w:rFonts w:ascii="Calibri" w:hAnsi="Calibri" w:cs="Calibri"/>
              </w:rPr>
              <w:t>wurden.</w:t>
            </w:r>
          </w:p>
          <w:p w14:paraId="619DB0E0" w14:textId="77777777" w:rsidR="00427B9D" w:rsidRDefault="00427B9D" w:rsidP="001240E7">
            <w:pPr>
              <w:spacing w:before="60" w:after="60"/>
              <w:ind w:left="200" w:right="200"/>
            </w:pPr>
            <w:r>
              <w:rPr>
                <w:rFonts w:ascii="Calibri" w:hAnsi="Calibri" w:cs="Calibri"/>
              </w:rPr>
              <w:t xml:space="preserve">Wenn der Kürzungsbescheid </w:t>
            </w:r>
            <w:r>
              <w:rPr>
                <w:rFonts w:ascii="Calibri" w:hAnsi="Calibri" w:cs="Calibri"/>
                <w:b/>
                <w:bCs/>
              </w:rPr>
              <w:t>SCHON BESTANDSKRÄFTIG</w:t>
            </w:r>
            <w:r>
              <w:rPr>
                <w:rFonts w:ascii="Calibri" w:hAnsi="Calibri" w:cs="Calibri"/>
              </w:rPr>
              <w:t xml:space="preserve"> ist – das heißt: die Widerspruchsfrist (1 Monat, oder 1 Jahr ohne schriftlichen Bescheid) ist bereits abgelaufen und kein Widerspruch wurde eingelegt – kann ein Überprüfungsantrag (siehe Muster) gestellt werden.</w:t>
            </w:r>
          </w:p>
          <w:p w14:paraId="79975AE9" w14:textId="77777777" w:rsidR="00427B9D" w:rsidRDefault="00427B9D" w:rsidP="001240E7">
            <w:pPr>
              <w:spacing w:before="60" w:after="60"/>
              <w:ind w:left="200" w:right="200"/>
              <w:rPr>
                <w:rFonts w:ascii="Calibri" w:hAnsi="Calibri" w:cs="Calibri"/>
              </w:rPr>
            </w:pPr>
          </w:p>
          <w:p w14:paraId="3E879F2C" w14:textId="77777777" w:rsidR="00427B9D" w:rsidRPr="003A54A9" w:rsidRDefault="00427B9D" w:rsidP="001240E7">
            <w:pPr>
              <w:spacing w:before="60" w:after="60"/>
              <w:ind w:left="200" w:right="200"/>
              <w:rPr>
                <w:rFonts w:ascii="Calibri" w:hAnsi="Calibri" w:cs="Calibri"/>
                <w:b/>
                <w:bCs/>
              </w:rPr>
            </w:pPr>
            <w:r w:rsidRPr="003A54A9">
              <w:rPr>
                <w:rFonts w:ascii="Calibri" w:hAnsi="Calibri" w:cs="Calibri"/>
                <w:b/>
                <w:bCs/>
              </w:rPr>
              <w:t>WAS PASSIERT, WENN DER ÜBERPRÜFUNGSANTRAG ERFOLGREICH IST?</w:t>
            </w:r>
          </w:p>
          <w:p w14:paraId="73F21EA4" w14:textId="77777777" w:rsidR="00427B9D" w:rsidRDefault="00427B9D" w:rsidP="001240E7">
            <w:pPr>
              <w:spacing w:before="60" w:after="60"/>
              <w:ind w:left="200" w:right="200"/>
            </w:pPr>
            <w:r>
              <w:rPr>
                <w:rFonts w:ascii="Calibri" w:hAnsi="Calibri" w:cs="Calibri"/>
              </w:rPr>
              <w:t xml:space="preserve">Die Behörde muss den damaligen Bescheid nochmals prüfen. Da die Kürzungen rechtswidrig waren (EuGH, Urteil vom 4. Juni 2026, C-621/24), muss sie die zu Unrecht einbehaltenen </w:t>
            </w:r>
            <w:r>
              <w:rPr>
                <w:rFonts w:ascii="Calibri" w:hAnsi="Calibri" w:cs="Calibri"/>
                <w:b/>
                <w:bCs/>
              </w:rPr>
              <w:t>Leistungen nachzahlen</w:t>
            </w:r>
            <w:r>
              <w:rPr>
                <w:rFonts w:ascii="Calibri" w:hAnsi="Calibri" w:cs="Calibri"/>
              </w:rPr>
              <w:t xml:space="preserve"> – rückwirkend für den Kürzungszeitraum des laufenden Jahres und des gesamten Vorjahres.</w:t>
            </w:r>
          </w:p>
          <w:p w14:paraId="2A8E7A9B" w14:textId="77777777" w:rsidR="00427B9D" w:rsidRDefault="00427B9D" w:rsidP="001240E7">
            <w:pPr>
              <w:spacing w:before="60" w:after="60"/>
              <w:ind w:left="200" w:right="200"/>
            </w:pPr>
            <w:r>
              <w:rPr>
                <w:rFonts w:ascii="Calibri" w:hAnsi="Calibri" w:cs="Calibri"/>
                <w:b/>
                <w:bCs/>
              </w:rPr>
              <w:t>Beispiel</w:t>
            </w:r>
            <w:r>
              <w:rPr>
                <w:rFonts w:ascii="Calibri" w:hAnsi="Calibri" w:cs="Calibri"/>
              </w:rPr>
              <w:t>: Antrag im Juni 2026 → Nachzahlung für Kürzungszeiträume in der Zeit von Januar 2025 an möglich.</w:t>
            </w:r>
          </w:p>
          <w:p w14:paraId="37025E0E" w14:textId="77777777" w:rsidR="00427B9D" w:rsidRDefault="00427B9D" w:rsidP="001240E7">
            <w:pPr>
              <w:spacing w:before="60" w:after="60"/>
              <w:ind w:left="200" w:right="200"/>
            </w:pPr>
            <w:r>
              <w:rPr>
                <w:rFonts w:ascii="Calibri" w:hAnsi="Calibri" w:cs="Calibri"/>
              </w:rPr>
              <w:t>Dieser Antrag kann auch gestellt werden, wenn man aktuell keine Leistungen mehr erhält oder nicht mehr in Deutschland lebt (BSG, Urteil vom 24.06.2021, B 7 AY 2/20 R).</w:t>
            </w:r>
          </w:p>
          <w:p w14:paraId="70DF1F71" w14:textId="77777777" w:rsidR="00427B9D" w:rsidRDefault="00427B9D" w:rsidP="001240E7">
            <w:pPr>
              <w:spacing w:before="60" w:after="60"/>
              <w:ind w:left="200" w:right="200"/>
              <w:rPr>
                <w:rFonts w:ascii="Calibri" w:hAnsi="Calibri" w:cs="Calibri"/>
              </w:rPr>
            </w:pPr>
          </w:p>
          <w:p w14:paraId="3AC62285" w14:textId="77777777" w:rsidR="00427B9D" w:rsidRPr="003A54A9" w:rsidRDefault="00427B9D" w:rsidP="001240E7">
            <w:pPr>
              <w:spacing w:before="60" w:after="60"/>
              <w:ind w:left="200" w:right="200"/>
              <w:rPr>
                <w:rFonts w:ascii="Calibri" w:hAnsi="Calibri" w:cs="Calibri"/>
                <w:b/>
                <w:bCs/>
              </w:rPr>
            </w:pPr>
            <w:r w:rsidRPr="003A54A9">
              <w:rPr>
                <w:rFonts w:ascii="Calibri" w:hAnsi="Calibri" w:cs="Calibri"/>
                <w:b/>
                <w:bCs/>
              </w:rPr>
              <w:t>WAS KANN ICH TUN, WENN DER ÜBERPRÜFUNGSANTRAG ABGELEHNT WIRD?</w:t>
            </w:r>
          </w:p>
          <w:p w14:paraId="5E271484" w14:textId="77777777" w:rsidR="00427B9D" w:rsidRPr="003A54A9" w:rsidRDefault="00427B9D" w:rsidP="001240E7">
            <w:pPr>
              <w:spacing w:before="60" w:after="60"/>
              <w:ind w:left="200" w:right="200"/>
              <w:rPr>
                <w:rFonts w:ascii="Calibri" w:hAnsi="Calibri" w:cs="Calibri"/>
              </w:rPr>
            </w:pPr>
            <w:r w:rsidRPr="003A54A9">
              <w:rPr>
                <w:rFonts w:ascii="Calibri" w:hAnsi="Calibri" w:cs="Calibri"/>
              </w:rPr>
              <w:t xml:space="preserve">In diesem Fall können Sie Widerspruch einlegen und bei Ablehnung des Widerspruchs beim Sozialgericht Klage erheben. Wenden Sie sich in diesem Fall zur Unterstützung an eine Beratungsstelle oder einen Rechtsanwalt/einer Rechtsanwältin mit Schwerpunkt Sozialrecht. </w:t>
            </w:r>
          </w:p>
          <w:p w14:paraId="1C4B01BE" w14:textId="77777777" w:rsidR="00427B9D" w:rsidRDefault="00427B9D" w:rsidP="001240E7">
            <w:pPr>
              <w:spacing w:before="60" w:after="60"/>
              <w:ind w:left="200" w:right="200"/>
              <w:rPr>
                <w:rFonts w:ascii="Calibri" w:hAnsi="Calibri" w:cs="Calibri"/>
              </w:rPr>
            </w:pPr>
          </w:p>
          <w:p w14:paraId="048E9E2F" w14:textId="77777777" w:rsidR="00427B9D" w:rsidRDefault="00427B9D" w:rsidP="001240E7">
            <w:pPr>
              <w:spacing w:before="60" w:after="60"/>
              <w:ind w:left="200" w:right="200"/>
              <w:rPr>
                <w:rFonts w:ascii="Calibri" w:hAnsi="Calibri" w:cs="Calibri"/>
                <w:b/>
                <w:bCs/>
              </w:rPr>
            </w:pPr>
            <w:r>
              <w:rPr>
                <w:rFonts w:ascii="Calibri" w:hAnsi="Calibri" w:cs="Calibri"/>
                <w:b/>
                <w:bCs/>
              </w:rPr>
              <w:t>WAS IST ZU BEACHTEN?</w:t>
            </w:r>
          </w:p>
          <w:p w14:paraId="6E57217A" w14:textId="77777777" w:rsidR="00427B9D" w:rsidRDefault="00427B9D" w:rsidP="001240E7">
            <w:pPr>
              <w:spacing w:before="60" w:after="60"/>
              <w:ind w:left="200" w:right="200"/>
            </w:pPr>
            <w:r>
              <w:rPr>
                <w:rFonts w:ascii="Calibri" w:hAnsi="Calibri" w:cs="Calibri"/>
              </w:rPr>
              <w:t xml:space="preserve">Der Überprüfungsantrag nach § 44 SGB X ist </w:t>
            </w:r>
            <w:r>
              <w:rPr>
                <w:rFonts w:ascii="Calibri" w:hAnsi="Calibri" w:cs="Calibri"/>
                <w:b/>
                <w:bCs/>
              </w:rPr>
              <w:t>kostenlos</w:t>
            </w:r>
            <w:r>
              <w:rPr>
                <w:rFonts w:ascii="Calibri" w:hAnsi="Calibri" w:cs="Calibri"/>
              </w:rPr>
              <w:t xml:space="preserve">. Das Sozialgericht </w:t>
            </w:r>
            <w:r>
              <w:rPr>
                <w:rFonts w:ascii="Calibri" w:hAnsi="Calibri" w:cs="Calibri"/>
                <w:b/>
                <w:bCs/>
              </w:rPr>
              <w:t>erhebt keine Gerichtsgebühren</w:t>
            </w:r>
            <w:r>
              <w:rPr>
                <w:rFonts w:ascii="Calibri" w:hAnsi="Calibri" w:cs="Calibri"/>
              </w:rPr>
              <w:t xml:space="preserve"> in Sozialrechtsachen. Wenn ein Anwalt oder eine Anwältin beauftragt wird, entstehen Anwaltskosten. Endet das Verfahren positiv, muss die Behörde die Kosten in der Regel erstatten</w:t>
            </w:r>
            <w:r w:rsidRPr="00796A7F">
              <w:rPr>
                <w:rFonts w:ascii="Calibri" w:hAnsi="Calibri" w:cs="Calibri"/>
              </w:rPr>
              <w:t xml:space="preserve"> (§ 63 SGB X). </w:t>
            </w:r>
            <w:r>
              <w:rPr>
                <w:rFonts w:ascii="Calibri" w:hAnsi="Calibri" w:cs="Calibri"/>
              </w:rPr>
              <w:t>Wer mittellos ist, kann in der Regel erst ab einem Widerspruch beim Amtsgericht Beratungshilfe (für außergerichtliche Vertretung) oder Prozesskostenhilfe beim Sozialgericht (für eine Klage) beantragen.</w:t>
            </w:r>
          </w:p>
          <w:p w14:paraId="1FAC2C33" w14:textId="77777777" w:rsidR="00427B9D" w:rsidRDefault="00427B9D" w:rsidP="001240E7">
            <w:pPr>
              <w:spacing w:before="60" w:after="60"/>
              <w:ind w:left="200" w:right="200"/>
              <w:rPr>
                <w:rFonts w:ascii="Calibri" w:hAnsi="Calibri" w:cs="Calibri"/>
              </w:rPr>
            </w:pPr>
          </w:p>
          <w:p w14:paraId="2B286324" w14:textId="77777777" w:rsidR="00427B9D" w:rsidRPr="004D27E2" w:rsidRDefault="00427B9D" w:rsidP="001240E7">
            <w:pPr>
              <w:spacing w:before="60" w:after="60"/>
              <w:ind w:left="200" w:right="200"/>
              <w:rPr>
                <w:rFonts w:ascii="Calibri" w:hAnsi="Calibri" w:cs="Calibri"/>
              </w:rPr>
            </w:pPr>
            <w:r>
              <w:rPr>
                <w:rFonts w:ascii="Calibri" w:hAnsi="Calibri" w:cs="Calibri"/>
                <w:b/>
                <w:bCs/>
                <w:color w:val="C00000"/>
              </w:rPr>
              <w:t>Dieser Musterschriftsatz ersetzt keine individuelle Rechtsberatung.</w:t>
            </w:r>
            <w:r>
              <w:rPr>
                <w:rFonts w:ascii="Calibri" w:hAnsi="Calibri" w:cs="Calibri"/>
                <w:color w:val="C00000"/>
              </w:rPr>
              <w:t xml:space="preserve"> </w:t>
            </w:r>
            <w:r>
              <w:rPr>
                <w:rFonts w:ascii="Calibri" w:hAnsi="Calibri" w:cs="Calibri"/>
              </w:rPr>
              <w:t>Bei Unsicherheiten oder wenn die Behörde den Antrag ablehnt, empfiehlt es zu einer Beratungsstelle zu gehen oder zu einem Rechtsanwalt/einer Rechtsanwältin mit Schwerpunkt Sozialrecht.</w:t>
            </w:r>
          </w:p>
        </w:tc>
      </w:tr>
      <w:tr w:rsidR="00427B9D" w14:paraId="69973B0D" w14:textId="77777777" w:rsidTr="001240E7">
        <w:tc>
          <w:tcPr>
            <w:tcW w:w="9026" w:type="dxa"/>
            <w:tcBorders>
              <w:top w:val="single" w:sz="2" w:space="0" w:color="C00000"/>
              <w:left w:val="single" w:sz="12" w:space="0" w:color="C00000"/>
              <w:bottom w:val="single" w:sz="2" w:space="0" w:color="C00000"/>
              <w:right w:val="single" w:sz="2" w:space="0" w:color="C00000"/>
            </w:tcBorders>
            <w:shd w:val="clear" w:color="auto" w:fill="FCE4D6"/>
            <w:tcMar>
              <w:top w:w="120" w:type="dxa"/>
              <w:left w:w="200" w:type="dxa"/>
              <w:bottom w:w="120" w:type="dxa"/>
              <w:right w:w="200" w:type="dxa"/>
            </w:tcMar>
          </w:tcPr>
          <w:p w14:paraId="33D1CC93" w14:textId="77777777" w:rsidR="00427B9D" w:rsidRDefault="00427B9D" w:rsidP="001240E7">
            <w:pPr>
              <w:spacing w:before="60" w:after="60"/>
              <w:ind w:left="200" w:right="200"/>
              <w:rPr>
                <w:rFonts w:ascii="Calibri" w:hAnsi="Calibri" w:cs="Calibri"/>
              </w:rPr>
            </w:pPr>
            <w:r>
              <w:rPr>
                <w:rFonts w:ascii="Calibri" w:hAnsi="Calibri" w:cs="Calibri"/>
                <w:b/>
                <w:bCs/>
              </w:rPr>
              <w:t>WICHTIG</w:t>
            </w:r>
            <w:r>
              <w:rPr>
                <w:rFonts w:ascii="Calibri" w:hAnsi="Calibri" w:cs="Calibri"/>
              </w:rPr>
              <w:t>: Bitte alle rot unterstrichenen Felder (</w:t>
            </w:r>
            <w:r>
              <w:rPr>
                <w:rFonts w:ascii="Calibri" w:hAnsi="Calibri" w:cs="Calibri"/>
                <w:b/>
                <w:bCs/>
                <w:color w:val="EE0000"/>
              </w:rPr>
              <w:t>___________</w:t>
            </w:r>
            <w:r>
              <w:rPr>
                <w:rFonts w:ascii="Calibri" w:hAnsi="Calibri" w:cs="Calibri"/>
              </w:rPr>
              <w:t>) ausfüllen, bevor das Schreiben abgeschickt wird!</w:t>
            </w:r>
          </w:p>
          <w:p w14:paraId="12A1F095" w14:textId="77777777" w:rsidR="00427B9D" w:rsidRDefault="00427B9D" w:rsidP="001240E7">
            <w:pPr>
              <w:spacing w:before="60" w:after="60"/>
              <w:ind w:left="200" w:right="200"/>
              <w:rPr>
                <w:rFonts w:ascii="Calibri" w:hAnsi="Calibri" w:cs="Calibri"/>
              </w:rPr>
            </w:pPr>
            <w:r>
              <w:rPr>
                <w:rFonts w:ascii="Calibri" w:hAnsi="Calibri" w:cs="Calibri"/>
              </w:rPr>
              <w:t>Das Schreiben sollte per Einschreiben oder persönlich mit Empfangsbestätigung bei der Sozialbehörde / dem Sozialamt eingereicht werden.</w:t>
            </w:r>
          </w:p>
        </w:tc>
      </w:tr>
    </w:tbl>
    <w:p w14:paraId="69C14107" w14:textId="77777777" w:rsidR="00427B9D" w:rsidRDefault="00427B9D" w:rsidP="00427B9D">
      <w:pPr>
        <w:spacing w:before="120" w:after="120"/>
        <w:rPr>
          <w:rFonts w:ascii="Calibri" w:hAnsi="Calibri" w:cs="Calibri"/>
          <w:b/>
          <w:bCs/>
          <w:sz w:val="24"/>
          <w:szCs w:val="24"/>
          <w:u w:val="single"/>
        </w:rPr>
      </w:pPr>
    </w:p>
    <w:p w14:paraId="35E8AB8B" w14:textId="77777777" w:rsidR="00427B9D" w:rsidRDefault="00427B9D" w:rsidP="00427B9D">
      <w:pPr>
        <w:spacing w:before="120" w:after="120"/>
        <w:rPr>
          <w:rFonts w:ascii="Calibri" w:hAnsi="Calibri" w:cs="Calibri"/>
          <w:b/>
          <w:bCs/>
          <w:sz w:val="24"/>
          <w:szCs w:val="24"/>
          <w:u w:val="single"/>
        </w:rPr>
      </w:pPr>
      <w:r>
        <w:rPr>
          <w:rFonts w:ascii="Calibri" w:hAnsi="Calibri" w:cs="Calibri"/>
          <w:b/>
          <w:bCs/>
          <w:sz w:val="24"/>
          <w:szCs w:val="24"/>
          <w:u w:val="single"/>
        </w:rPr>
        <w:lastRenderedPageBreak/>
        <w:t>Absender</w:t>
      </w:r>
    </w:p>
    <w:p w14:paraId="3A09D2F5" w14:textId="77777777" w:rsidR="00427B9D" w:rsidRDefault="00427B9D" w:rsidP="00427B9D">
      <w:r>
        <w:rPr>
          <w:rFonts w:ascii="Calibri" w:hAnsi="Calibri" w:cs="Calibri"/>
          <w:b/>
          <w:bCs/>
        </w:rPr>
        <w:t xml:space="preserve">Name: </w:t>
      </w:r>
      <w:r>
        <w:rPr>
          <w:rFonts w:ascii="Calibri" w:hAnsi="Calibri" w:cs="Calibri"/>
          <w:b/>
          <w:bCs/>
          <w:color w:val="CC0000"/>
          <w:u w:val="single"/>
        </w:rPr>
        <w:t>_______________________________</w:t>
      </w:r>
    </w:p>
    <w:p w14:paraId="25EEC437" w14:textId="77777777" w:rsidR="00427B9D" w:rsidRDefault="00427B9D" w:rsidP="00427B9D">
      <w:pPr>
        <w:rPr>
          <w:rFonts w:ascii="Calibri" w:hAnsi="Calibri" w:cs="Calibri"/>
        </w:rPr>
      </w:pPr>
    </w:p>
    <w:p w14:paraId="53EA4932" w14:textId="77777777" w:rsidR="00427B9D" w:rsidRDefault="00427B9D" w:rsidP="00427B9D">
      <w:r>
        <w:rPr>
          <w:rFonts w:ascii="Calibri" w:hAnsi="Calibri" w:cs="Calibri"/>
          <w:b/>
          <w:bCs/>
        </w:rPr>
        <w:t xml:space="preserve">Vorname: </w:t>
      </w:r>
      <w:r>
        <w:rPr>
          <w:rFonts w:ascii="Calibri" w:hAnsi="Calibri" w:cs="Calibri"/>
          <w:b/>
          <w:bCs/>
          <w:color w:val="CC0000"/>
          <w:u w:val="single"/>
        </w:rPr>
        <w:t>_______________________________</w:t>
      </w:r>
    </w:p>
    <w:p w14:paraId="5E06ED7C" w14:textId="77777777" w:rsidR="00427B9D" w:rsidRDefault="00427B9D" w:rsidP="00427B9D">
      <w:pPr>
        <w:rPr>
          <w:rFonts w:ascii="Calibri" w:hAnsi="Calibri" w:cs="Calibri"/>
        </w:rPr>
      </w:pPr>
    </w:p>
    <w:p w14:paraId="4AD1A495" w14:textId="77777777" w:rsidR="00427B9D" w:rsidRDefault="00427B9D" w:rsidP="00427B9D">
      <w:r>
        <w:rPr>
          <w:rFonts w:ascii="Calibri" w:hAnsi="Calibri" w:cs="Calibri"/>
          <w:b/>
          <w:bCs/>
        </w:rPr>
        <w:t xml:space="preserve">Geburtsdatum: </w:t>
      </w:r>
      <w:r>
        <w:rPr>
          <w:rFonts w:ascii="Calibri" w:hAnsi="Calibri" w:cs="Calibri"/>
          <w:b/>
          <w:bCs/>
          <w:color w:val="CC0000"/>
          <w:u w:val="single"/>
        </w:rPr>
        <w:t>_______________________________</w:t>
      </w:r>
    </w:p>
    <w:p w14:paraId="67A3CF9A" w14:textId="77777777" w:rsidR="00427B9D" w:rsidRDefault="00427B9D" w:rsidP="00427B9D">
      <w:pPr>
        <w:rPr>
          <w:rFonts w:ascii="Calibri" w:hAnsi="Calibri" w:cs="Calibri"/>
        </w:rPr>
      </w:pPr>
    </w:p>
    <w:p w14:paraId="1260413B" w14:textId="77777777" w:rsidR="00427B9D" w:rsidRDefault="00427B9D" w:rsidP="00427B9D">
      <w:r>
        <w:rPr>
          <w:rFonts w:ascii="Calibri" w:hAnsi="Calibri" w:cs="Calibri"/>
          <w:b/>
          <w:bCs/>
        </w:rPr>
        <w:t xml:space="preserve">Aktuelle Adresse (auch im Ausland möglich): </w:t>
      </w:r>
      <w:r>
        <w:rPr>
          <w:rFonts w:ascii="Calibri" w:hAnsi="Calibri" w:cs="Calibri"/>
          <w:b/>
          <w:bCs/>
          <w:color w:val="CC0000"/>
          <w:u w:val="single"/>
        </w:rPr>
        <w:t>_______________________________</w:t>
      </w:r>
    </w:p>
    <w:p w14:paraId="11B338B2" w14:textId="77777777" w:rsidR="00427B9D" w:rsidRDefault="00427B9D" w:rsidP="00427B9D">
      <w:pPr>
        <w:rPr>
          <w:rFonts w:ascii="Calibri" w:hAnsi="Calibri" w:cs="Calibri"/>
        </w:rPr>
      </w:pPr>
    </w:p>
    <w:p w14:paraId="2392CA59" w14:textId="77777777" w:rsidR="00427B9D" w:rsidRDefault="00427B9D" w:rsidP="00427B9D">
      <w:r>
        <w:rPr>
          <w:rFonts w:ascii="Calibri" w:hAnsi="Calibri" w:cs="Calibri"/>
          <w:b/>
          <w:bCs/>
        </w:rPr>
        <w:t xml:space="preserve">Frühere Adresse in Deutschland (falls abgereist): </w:t>
      </w:r>
      <w:r>
        <w:rPr>
          <w:rFonts w:ascii="Calibri" w:hAnsi="Calibri" w:cs="Calibri"/>
          <w:b/>
          <w:bCs/>
          <w:color w:val="CC0000"/>
          <w:u w:val="single"/>
        </w:rPr>
        <w:t>_______________________________</w:t>
      </w:r>
    </w:p>
    <w:p w14:paraId="51698F53" w14:textId="77777777" w:rsidR="00427B9D" w:rsidRDefault="00427B9D" w:rsidP="00427B9D">
      <w:pPr>
        <w:rPr>
          <w:rFonts w:ascii="Calibri" w:hAnsi="Calibri" w:cs="Calibri"/>
        </w:rPr>
      </w:pPr>
    </w:p>
    <w:p w14:paraId="59AC3892" w14:textId="77777777" w:rsidR="00427B9D" w:rsidRDefault="00427B9D" w:rsidP="00427B9D">
      <w:r>
        <w:rPr>
          <w:rFonts w:ascii="Calibri" w:hAnsi="Calibri" w:cs="Calibri"/>
          <w:b/>
          <w:bCs/>
        </w:rPr>
        <w:t xml:space="preserve">Aktenzeichen / Kundennummer (falls bekannt): </w:t>
      </w:r>
      <w:r>
        <w:rPr>
          <w:rFonts w:ascii="Calibri" w:hAnsi="Calibri" w:cs="Calibri"/>
          <w:b/>
          <w:bCs/>
          <w:color w:val="CC0000"/>
          <w:u w:val="single"/>
        </w:rPr>
        <w:t>_______________________________</w:t>
      </w:r>
    </w:p>
    <w:p w14:paraId="3F031593" w14:textId="77777777" w:rsidR="00427B9D" w:rsidRDefault="00427B9D" w:rsidP="00427B9D">
      <w:pPr>
        <w:spacing w:before="120" w:after="120"/>
        <w:rPr>
          <w:rFonts w:ascii="Calibri" w:hAnsi="Calibri" w:cs="Calibri"/>
        </w:rPr>
      </w:pPr>
    </w:p>
    <w:p w14:paraId="745F8EC0" w14:textId="77777777" w:rsidR="00427B9D" w:rsidRDefault="00427B9D" w:rsidP="00427B9D">
      <w:pPr>
        <w:spacing w:before="120" w:after="120"/>
        <w:rPr>
          <w:rFonts w:ascii="Calibri" w:hAnsi="Calibri" w:cs="Calibri"/>
          <w:b/>
          <w:bCs/>
          <w:sz w:val="24"/>
          <w:szCs w:val="24"/>
          <w:u w:val="single"/>
        </w:rPr>
      </w:pPr>
      <w:r>
        <w:rPr>
          <w:rFonts w:ascii="Calibri" w:hAnsi="Calibri" w:cs="Calibri"/>
          <w:b/>
          <w:bCs/>
          <w:sz w:val="24"/>
          <w:szCs w:val="24"/>
          <w:u w:val="single"/>
        </w:rPr>
        <w:t>An die Sozialbehörde / das Sozialamt</w:t>
      </w:r>
    </w:p>
    <w:p w14:paraId="10F4609A" w14:textId="77777777" w:rsidR="00427B9D" w:rsidRDefault="00427B9D" w:rsidP="00427B9D">
      <w:pPr>
        <w:spacing w:before="120" w:after="120"/>
        <w:rPr>
          <w:rFonts w:ascii="Calibri" w:hAnsi="Calibri" w:cs="Calibri"/>
          <w:b/>
          <w:bCs/>
          <w:sz w:val="24"/>
          <w:szCs w:val="24"/>
          <w:u w:val="single"/>
        </w:rPr>
      </w:pPr>
    </w:p>
    <w:p w14:paraId="0A2AA95F" w14:textId="77777777" w:rsidR="00427B9D" w:rsidRDefault="00427B9D" w:rsidP="00427B9D">
      <w:r>
        <w:rPr>
          <w:rFonts w:ascii="Calibri" w:hAnsi="Calibri" w:cs="Calibri"/>
          <w:b/>
          <w:bCs/>
          <w:color w:val="CC0000"/>
          <w:u w:val="single"/>
        </w:rPr>
        <w:t>___________________________                                                                        ____</w:t>
      </w:r>
      <w:r>
        <w:rPr>
          <w:rFonts w:ascii="Calibri" w:hAnsi="Calibri" w:cs="Calibri"/>
        </w:rPr>
        <w:t xml:space="preserve"> (Name der Behörde)</w:t>
      </w:r>
    </w:p>
    <w:p w14:paraId="21B0688C" w14:textId="77777777" w:rsidR="00427B9D" w:rsidRDefault="00427B9D" w:rsidP="00427B9D">
      <w:pPr>
        <w:rPr>
          <w:rFonts w:ascii="Calibri" w:hAnsi="Calibri" w:cs="Calibri"/>
        </w:rPr>
      </w:pPr>
    </w:p>
    <w:p w14:paraId="07A77DD5" w14:textId="77777777" w:rsidR="00427B9D" w:rsidRDefault="00427B9D" w:rsidP="00427B9D">
      <w:r>
        <w:rPr>
          <w:rFonts w:ascii="Calibri" w:hAnsi="Calibri" w:cs="Calibri"/>
          <w:b/>
          <w:bCs/>
          <w:color w:val="CC0000"/>
          <w:u w:val="single"/>
        </w:rPr>
        <w:t>___________________                                                                        ____________</w:t>
      </w:r>
      <w:r>
        <w:rPr>
          <w:rFonts w:ascii="Calibri" w:hAnsi="Calibri" w:cs="Calibri"/>
        </w:rPr>
        <w:t xml:space="preserve"> (Straße und Hausnummer)</w:t>
      </w:r>
    </w:p>
    <w:p w14:paraId="3F9305FB" w14:textId="77777777" w:rsidR="00427B9D" w:rsidRDefault="00427B9D" w:rsidP="00427B9D">
      <w:pPr>
        <w:rPr>
          <w:rFonts w:ascii="Calibri" w:hAnsi="Calibri" w:cs="Calibri"/>
        </w:rPr>
      </w:pPr>
    </w:p>
    <w:p w14:paraId="06595178" w14:textId="77777777" w:rsidR="00427B9D" w:rsidRDefault="00427B9D" w:rsidP="00427B9D">
      <w:r>
        <w:rPr>
          <w:rFonts w:ascii="Calibri" w:hAnsi="Calibri" w:cs="Calibri"/>
          <w:b/>
          <w:bCs/>
          <w:color w:val="CC0000"/>
          <w:u w:val="single"/>
        </w:rPr>
        <w:t>________</w:t>
      </w:r>
      <w:r w:rsidRPr="00427B9D">
        <w:rPr>
          <w:rFonts w:ascii="Calibri" w:hAnsi="Calibri" w:cs="Calibri"/>
          <w:b/>
          <w:bCs/>
          <w:color w:val="CC0000"/>
          <w:u w:val="single"/>
        </w:rPr>
        <w:t xml:space="preserve">________                                                                        </w:t>
      </w:r>
      <w:r>
        <w:rPr>
          <w:rFonts w:ascii="Calibri" w:hAnsi="Calibri" w:cs="Calibri"/>
          <w:b/>
          <w:bCs/>
          <w:color w:val="CC0000"/>
          <w:u w:val="single"/>
        </w:rPr>
        <w:t>_______________</w:t>
      </w:r>
      <w:r>
        <w:rPr>
          <w:rFonts w:ascii="Calibri" w:hAnsi="Calibri" w:cs="Calibri"/>
        </w:rPr>
        <w:t xml:space="preserve"> (PLZ und Ort)</w:t>
      </w:r>
    </w:p>
    <w:p w14:paraId="2B970F8F" w14:textId="77777777" w:rsidR="00427B9D" w:rsidRDefault="00427B9D" w:rsidP="00427B9D">
      <w:pPr>
        <w:spacing w:before="120" w:after="120"/>
        <w:rPr>
          <w:rFonts w:ascii="Calibri" w:hAnsi="Calibri" w:cs="Calibri"/>
        </w:rPr>
      </w:pPr>
    </w:p>
    <w:p w14:paraId="5D3CA5CF" w14:textId="77777777" w:rsidR="00427B9D" w:rsidRDefault="00427B9D" w:rsidP="00427B9D">
      <w:pPr>
        <w:spacing w:before="200" w:after="200"/>
        <w:rPr>
          <w:rFonts w:ascii="Calibri" w:hAnsi="Calibri" w:cs="Calibri"/>
          <w:b/>
          <w:bCs/>
          <w:sz w:val="24"/>
          <w:szCs w:val="24"/>
        </w:rPr>
      </w:pPr>
    </w:p>
    <w:p w14:paraId="7AB1CD43" w14:textId="77777777" w:rsidR="00427B9D" w:rsidRDefault="00427B9D" w:rsidP="00427B9D">
      <w:pPr>
        <w:spacing w:before="200" w:after="200"/>
      </w:pPr>
      <w:r>
        <w:rPr>
          <w:rFonts w:ascii="Calibri" w:hAnsi="Calibri" w:cs="Calibri"/>
          <w:b/>
          <w:bCs/>
          <w:sz w:val="24"/>
          <w:szCs w:val="24"/>
        </w:rPr>
        <w:t xml:space="preserve">Betreff:  Antrag auf Überprüfung nach § 44 SGB X </w:t>
      </w:r>
      <w:proofErr w:type="spellStart"/>
      <w:r>
        <w:rPr>
          <w:rFonts w:ascii="Calibri" w:hAnsi="Calibri" w:cs="Calibri"/>
          <w:b/>
          <w:bCs/>
          <w:sz w:val="24"/>
          <w:szCs w:val="24"/>
        </w:rPr>
        <w:t>i.V.m</w:t>
      </w:r>
      <w:proofErr w:type="spellEnd"/>
      <w:r>
        <w:rPr>
          <w:rFonts w:ascii="Calibri" w:hAnsi="Calibri" w:cs="Calibri"/>
          <w:b/>
          <w:bCs/>
          <w:sz w:val="24"/>
          <w:szCs w:val="24"/>
        </w:rPr>
        <w:t>. § 9 AsylbLG und Nachzahlung zu Unrecht vorenthaltener Leistungen nach dem EuGH-Urteil C-621/24</w:t>
      </w:r>
    </w:p>
    <w:p w14:paraId="121C8618" w14:textId="77777777" w:rsidR="00427B9D" w:rsidRDefault="00427B9D" w:rsidP="00427B9D">
      <w:pPr>
        <w:spacing w:before="120" w:after="120"/>
        <w:rPr>
          <w:rFonts w:ascii="Calibri" w:hAnsi="Calibri" w:cs="Calibri"/>
        </w:rPr>
      </w:pPr>
    </w:p>
    <w:p w14:paraId="6B50F8D8" w14:textId="77777777" w:rsidR="00427B9D" w:rsidRDefault="00427B9D" w:rsidP="00427B9D">
      <w:pPr>
        <w:spacing w:after="200"/>
        <w:rPr>
          <w:rFonts w:ascii="Calibri" w:hAnsi="Calibri" w:cs="Calibri"/>
        </w:rPr>
      </w:pPr>
      <w:r>
        <w:rPr>
          <w:rFonts w:ascii="Calibri" w:hAnsi="Calibri" w:cs="Calibri"/>
        </w:rPr>
        <w:t>Sehr geehrte Damen und Herren,</w:t>
      </w:r>
    </w:p>
    <w:p w14:paraId="1C67642B" w14:textId="77777777" w:rsidR="00427B9D" w:rsidRDefault="00427B9D" w:rsidP="00427B9D">
      <w:pPr>
        <w:rPr>
          <w:rFonts w:ascii="Calibri" w:hAnsi="Calibri" w:cs="Calibri"/>
        </w:rPr>
      </w:pPr>
      <w:r>
        <w:rPr>
          <w:rFonts w:ascii="Calibri" w:hAnsi="Calibri" w:cs="Calibri"/>
        </w:rPr>
        <w:t>ich beantrage hiermit die Überprüfung der folgenden Bescheide gemäß § 44 SGB X in Verbindung mit § 9 AsylbLG:</w:t>
      </w:r>
    </w:p>
    <w:p w14:paraId="457A761A" w14:textId="77777777" w:rsidR="00427B9D" w:rsidRDefault="00427B9D" w:rsidP="00427B9D">
      <w:pPr>
        <w:spacing w:before="120" w:after="120"/>
        <w:rPr>
          <w:rFonts w:ascii="Calibri" w:hAnsi="Calibri" w:cs="Calibri"/>
        </w:rPr>
      </w:pPr>
    </w:p>
    <w:p w14:paraId="06118AEE" w14:textId="77777777" w:rsidR="00427B9D" w:rsidRDefault="00427B9D" w:rsidP="00427B9D">
      <w:pPr>
        <w:rPr>
          <w:rFonts w:ascii="Calibri" w:hAnsi="Calibri" w:cs="Calibri"/>
        </w:rPr>
      </w:pPr>
      <w:r>
        <w:rPr>
          <w:rFonts w:ascii="Calibri" w:hAnsi="Calibri" w:cs="Calibri"/>
        </w:rPr>
        <w:t>Betroffene Bescheide (bitte nach Möglichkeit auflisten):</w:t>
      </w:r>
    </w:p>
    <w:p w14:paraId="6A0B8AE0" w14:textId="77777777" w:rsidR="00427B9D" w:rsidRDefault="00427B9D" w:rsidP="00427B9D">
      <w:pPr>
        <w:spacing w:before="120" w:after="120"/>
        <w:rPr>
          <w:rFonts w:ascii="Calibri" w:hAnsi="Calibri" w:cs="Calibri"/>
        </w:rPr>
      </w:pPr>
    </w:p>
    <w:p w14:paraId="57DB98FA" w14:textId="77777777" w:rsidR="00427B9D" w:rsidRDefault="00427B9D" w:rsidP="00427B9D">
      <w:pPr>
        <w:spacing w:after="240"/>
      </w:pPr>
      <w:r>
        <w:rPr>
          <w:rFonts w:ascii="Calibri" w:hAnsi="Calibri" w:cs="Calibri"/>
          <w:b/>
          <w:bCs/>
          <w:color w:val="CC0000"/>
          <w:u w:val="single"/>
        </w:rPr>
        <w:t>_______________________________________________________________________________</w:t>
      </w:r>
    </w:p>
    <w:p w14:paraId="1E88945A" w14:textId="77777777" w:rsidR="00427B9D" w:rsidRDefault="00427B9D" w:rsidP="00427B9D">
      <w:pPr>
        <w:spacing w:after="240"/>
      </w:pPr>
      <w:r>
        <w:rPr>
          <w:rFonts w:ascii="Calibri" w:hAnsi="Calibri" w:cs="Calibri"/>
          <w:b/>
          <w:bCs/>
          <w:color w:val="CC0000"/>
          <w:u w:val="single"/>
        </w:rPr>
        <w:t>_______________________________________________________________________________</w:t>
      </w:r>
    </w:p>
    <w:p w14:paraId="78AFF8E3" w14:textId="77777777" w:rsidR="00427B9D" w:rsidRDefault="00427B9D" w:rsidP="00427B9D">
      <w:pPr>
        <w:spacing w:after="240"/>
      </w:pPr>
      <w:r>
        <w:rPr>
          <w:rFonts w:ascii="Calibri" w:hAnsi="Calibri" w:cs="Calibri"/>
          <w:b/>
          <w:bCs/>
          <w:color w:val="CC0000"/>
          <w:u w:val="single"/>
        </w:rPr>
        <w:t>_______________________________________________________________________________</w:t>
      </w:r>
    </w:p>
    <w:p w14:paraId="11EC2583" w14:textId="77777777" w:rsidR="00427B9D" w:rsidRDefault="00427B9D" w:rsidP="00427B9D">
      <w:pPr>
        <w:spacing w:before="120" w:after="120"/>
        <w:rPr>
          <w:rFonts w:ascii="Calibri" w:hAnsi="Calibri" w:cs="Calibri"/>
        </w:rPr>
      </w:pPr>
    </w:p>
    <w:p w14:paraId="2B67CE9C" w14:textId="77777777" w:rsidR="00427B9D" w:rsidRDefault="00427B9D" w:rsidP="00427B9D">
      <w:r>
        <w:rPr>
          <w:rFonts w:ascii="Calibri" w:hAnsi="Calibri" w:cs="Calibri"/>
        </w:rPr>
        <w:t xml:space="preserve">Mir wurden im Zeitraum von </w:t>
      </w:r>
      <w:r>
        <w:rPr>
          <w:rFonts w:ascii="Calibri" w:hAnsi="Calibri" w:cs="Calibri"/>
          <w:b/>
          <w:bCs/>
          <w:color w:val="CC0000"/>
          <w:u w:val="single"/>
        </w:rPr>
        <w:t>_________________</w:t>
      </w:r>
      <w:r>
        <w:rPr>
          <w:rFonts w:ascii="Calibri" w:hAnsi="Calibri" w:cs="Calibri"/>
        </w:rPr>
        <w:t xml:space="preserve"> bis </w:t>
      </w:r>
      <w:r>
        <w:rPr>
          <w:rFonts w:ascii="Calibri" w:hAnsi="Calibri" w:cs="Calibri"/>
          <w:b/>
          <w:bCs/>
          <w:color w:val="CC0000"/>
          <w:u w:val="single"/>
        </w:rPr>
        <w:t>_________________</w:t>
      </w:r>
      <w:r>
        <w:rPr>
          <w:rFonts w:ascii="Calibri" w:hAnsi="Calibri" w:cs="Calibri"/>
        </w:rPr>
        <w:t xml:space="preserve"> die Leistungen im Umfang des §1a AsylbLG durch Anwendung des § 1 Abs. 4 Nr. 2 AsylbLG gekürzt bzw. gestrichen, weil ich mich im Dublin-Verfahren befand und eine Überstellungsentscheidung gegen mich ergangen war.</w:t>
      </w:r>
    </w:p>
    <w:p w14:paraId="486DFD1B" w14:textId="77777777" w:rsidR="00427B9D" w:rsidRDefault="00427B9D" w:rsidP="00427B9D">
      <w:pPr>
        <w:spacing w:before="120" w:after="120"/>
        <w:rPr>
          <w:rFonts w:ascii="Calibri" w:hAnsi="Calibri" w:cs="Calibri"/>
          <w:b/>
          <w:bCs/>
          <w:sz w:val="24"/>
          <w:szCs w:val="24"/>
          <w:u w:val="single"/>
        </w:rPr>
      </w:pPr>
    </w:p>
    <w:p w14:paraId="3E93C4C2" w14:textId="77777777" w:rsidR="00427B9D" w:rsidRDefault="00427B9D" w:rsidP="00427B9D">
      <w:pPr>
        <w:spacing w:before="120" w:after="120"/>
        <w:rPr>
          <w:rFonts w:ascii="Calibri" w:hAnsi="Calibri" w:cs="Calibri"/>
          <w:b/>
          <w:bCs/>
          <w:sz w:val="24"/>
          <w:szCs w:val="24"/>
          <w:u w:val="single"/>
        </w:rPr>
      </w:pPr>
    </w:p>
    <w:p w14:paraId="45F0190C" w14:textId="77777777" w:rsidR="00427B9D" w:rsidRDefault="00427B9D" w:rsidP="00427B9D">
      <w:pPr>
        <w:spacing w:before="120" w:after="120"/>
        <w:rPr>
          <w:rFonts w:ascii="Calibri" w:hAnsi="Calibri" w:cs="Calibri"/>
          <w:b/>
          <w:bCs/>
          <w:sz w:val="24"/>
          <w:szCs w:val="24"/>
          <w:u w:val="single"/>
        </w:rPr>
      </w:pPr>
      <w:r>
        <w:rPr>
          <w:rFonts w:ascii="Calibri" w:hAnsi="Calibri" w:cs="Calibri"/>
          <w:b/>
          <w:bCs/>
          <w:sz w:val="24"/>
          <w:szCs w:val="24"/>
          <w:u w:val="single"/>
        </w:rPr>
        <w:lastRenderedPageBreak/>
        <w:t>Begründung</w:t>
      </w:r>
    </w:p>
    <w:p w14:paraId="26FDC1A5" w14:textId="77777777" w:rsidR="00427B9D" w:rsidRDefault="00427B9D" w:rsidP="00427B9D">
      <w:pPr>
        <w:rPr>
          <w:rFonts w:ascii="Calibri" w:hAnsi="Calibri" w:cs="Calibri"/>
        </w:rPr>
      </w:pPr>
      <w:r>
        <w:rPr>
          <w:rFonts w:ascii="Calibri" w:hAnsi="Calibri" w:cs="Calibri"/>
        </w:rPr>
        <w:t xml:space="preserve">Der Europäische Gerichtshof (EuGH) hat mit Urteil vom 4. Juni 2026 (C-621/24) entschieden, dass Leistungskürzungen im Umfang des  §1a Abs. 1 AsylbLG für Personen im Dublin-Verfahren mit dem Unionsrecht (Art. 17 Abs. 2 </w:t>
      </w:r>
      <w:proofErr w:type="spellStart"/>
      <w:r>
        <w:rPr>
          <w:rFonts w:ascii="Calibri" w:hAnsi="Calibri" w:cs="Calibri"/>
        </w:rPr>
        <w:t>i.V.m</w:t>
      </w:r>
      <w:proofErr w:type="spellEnd"/>
      <w:r>
        <w:rPr>
          <w:rFonts w:ascii="Calibri" w:hAnsi="Calibri" w:cs="Calibri"/>
        </w:rPr>
        <w:t>. Art. 2 Buchst. g der Aufnahmerichtlinie RL 2013/33/EU) unvereinbar sind.</w:t>
      </w:r>
    </w:p>
    <w:p w14:paraId="6FFA9A13" w14:textId="77777777" w:rsidR="00427B9D" w:rsidRDefault="00427B9D" w:rsidP="00427B9D">
      <w:pPr>
        <w:spacing w:before="120" w:after="120"/>
        <w:rPr>
          <w:rFonts w:ascii="Calibri" w:hAnsi="Calibri" w:cs="Calibri"/>
        </w:rPr>
      </w:pPr>
    </w:p>
    <w:p w14:paraId="7BF5C183" w14:textId="77777777" w:rsidR="00427B9D" w:rsidRDefault="00427B9D" w:rsidP="00427B9D">
      <w:pPr>
        <w:rPr>
          <w:rFonts w:ascii="Calibri" w:hAnsi="Calibri" w:cs="Calibri"/>
        </w:rPr>
      </w:pPr>
      <w:r>
        <w:rPr>
          <w:rFonts w:ascii="Calibri" w:hAnsi="Calibri" w:cs="Calibri"/>
        </w:rPr>
        <w:t>Konkret hat der EuGH festgestellt:</w:t>
      </w:r>
    </w:p>
    <w:p w14:paraId="1E0DAD1D" w14:textId="77777777" w:rsidR="00427B9D" w:rsidRDefault="00427B9D" w:rsidP="00427B9D">
      <w:pPr>
        <w:pStyle w:val="Listenabsatz"/>
        <w:numPr>
          <w:ilvl w:val="0"/>
          <w:numId w:val="1"/>
        </w:numPr>
        <w:contextualSpacing w:val="0"/>
        <w:rPr>
          <w:rFonts w:ascii="Calibri" w:hAnsi="Calibri" w:cs="Calibri"/>
        </w:rPr>
      </w:pPr>
      <w:r>
        <w:rPr>
          <w:rFonts w:ascii="Calibri" w:hAnsi="Calibri" w:cs="Calibri"/>
        </w:rPr>
        <w:t>Die Aufnahmerichtlinie (RL 2013/33/EU) gilt für alle Asylantragstellenden, auch im Dublin-Verfahren bis zur tatsächlichen Überstellung.</w:t>
      </w:r>
    </w:p>
    <w:p w14:paraId="0DB6E204" w14:textId="77777777" w:rsidR="00427B9D" w:rsidRDefault="00427B9D" w:rsidP="00427B9D">
      <w:pPr>
        <w:pStyle w:val="Listenabsatz"/>
        <w:numPr>
          <w:ilvl w:val="0"/>
          <w:numId w:val="1"/>
        </w:numPr>
        <w:contextualSpacing w:val="0"/>
        <w:rPr>
          <w:rFonts w:ascii="Calibri" w:hAnsi="Calibri" w:cs="Calibri"/>
        </w:rPr>
      </w:pPr>
      <w:r>
        <w:rPr>
          <w:rFonts w:ascii="Calibri" w:hAnsi="Calibri" w:cs="Calibri"/>
        </w:rPr>
        <w:t xml:space="preserve">Kleidung und ein Barbetrag für die soziale Teilhabe gehören zum "angemessenen Lebensstandard" (Art. 17 Abs. 2 </w:t>
      </w:r>
      <w:proofErr w:type="spellStart"/>
      <w:r>
        <w:rPr>
          <w:rFonts w:ascii="Calibri" w:hAnsi="Calibri" w:cs="Calibri"/>
        </w:rPr>
        <w:t>i.V.m</w:t>
      </w:r>
      <w:proofErr w:type="spellEnd"/>
      <w:r>
        <w:rPr>
          <w:rFonts w:ascii="Calibri" w:hAnsi="Calibri" w:cs="Calibri"/>
        </w:rPr>
        <w:t>. Art. 2 Buchst. g der Richtlinie) und zählen zu den elementarsten Bedürfnissen.</w:t>
      </w:r>
    </w:p>
    <w:p w14:paraId="3C097AEF" w14:textId="77777777" w:rsidR="00427B9D" w:rsidRDefault="00427B9D" w:rsidP="00427B9D">
      <w:pPr>
        <w:pStyle w:val="Listenabsatz"/>
        <w:numPr>
          <w:ilvl w:val="0"/>
          <w:numId w:val="1"/>
        </w:numPr>
        <w:contextualSpacing w:val="0"/>
        <w:rPr>
          <w:rFonts w:ascii="Calibri" w:hAnsi="Calibri" w:cs="Calibri"/>
        </w:rPr>
      </w:pPr>
      <w:r>
        <w:rPr>
          <w:rFonts w:ascii="Calibri" w:hAnsi="Calibri" w:cs="Calibri"/>
        </w:rPr>
        <w:t>Diese Leistungen dürfen nicht entzogen werden. Die Voraussetzungen für eine Reduzierung nach Art. 20 der Richtlinie lagen nicht vor.</w:t>
      </w:r>
    </w:p>
    <w:p w14:paraId="52BE079A" w14:textId="77777777" w:rsidR="00427B9D" w:rsidRDefault="00427B9D" w:rsidP="00427B9D">
      <w:pPr>
        <w:spacing w:before="120" w:after="120"/>
        <w:rPr>
          <w:rFonts w:ascii="Calibri" w:hAnsi="Calibri" w:cs="Calibri"/>
        </w:rPr>
      </w:pPr>
    </w:p>
    <w:p w14:paraId="5F36848C" w14:textId="77777777" w:rsidR="00427B9D" w:rsidRDefault="00427B9D" w:rsidP="00427B9D">
      <w:pPr>
        <w:rPr>
          <w:rFonts w:ascii="Calibri" w:hAnsi="Calibri" w:cs="Calibri"/>
        </w:rPr>
      </w:pPr>
      <w:r>
        <w:rPr>
          <w:rFonts w:ascii="Calibri" w:hAnsi="Calibri" w:cs="Calibri"/>
        </w:rPr>
        <w:t>Die entsprechenden deutschen Regelungen waren bereits zum Zeitpunkt ihrer Anwendung unionsrechtswidrig. Die Bescheide, mit denen meine Leistungen gekürzt bzw. gestrichen wurden, waren daher von Anfang an rechtswidrig – unabhängig davon, ob dies zu diesem Zeitpunkt bereits gerichtlich festgestellt worden war.</w:t>
      </w:r>
    </w:p>
    <w:p w14:paraId="4987D463" w14:textId="77777777" w:rsidR="00427B9D" w:rsidRDefault="00427B9D" w:rsidP="00427B9D">
      <w:pPr>
        <w:spacing w:before="120" w:after="120"/>
        <w:rPr>
          <w:rFonts w:ascii="Calibri" w:hAnsi="Calibri" w:cs="Calibri"/>
        </w:rPr>
      </w:pPr>
      <w:r>
        <w:rPr>
          <w:rFonts w:ascii="Calibri" w:hAnsi="Calibri" w:cs="Calibri"/>
        </w:rPr>
        <w:t xml:space="preserve">Gemäß § 44 SGB X in Verbindung mit § 9 AsylbLG ist die Behörde verpflichtet, auch bestandskräftige Bescheide zu korrigieren und zu Unrecht vorenthaltene Leistungen ggf. einschließlich des gesamten Vorjahres vor der Antragstellung nachzuzahlen, wenn sich herausstellt, dass das Recht unrichtig angewandt wurde. </w:t>
      </w:r>
    </w:p>
    <w:p w14:paraId="7AEBB885" w14:textId="77777777" w:rsidR="00427B9D" w:rsidRDefault="00427B9D" w:rsidP="00427B9D">
      <w:pPr>
        <w:spacing w:before="120" w:after="120"/>
        <w:rPr>
          <w:rFonts w:ascii="Calibri" w:hAnsi="Calibri" w:cs="Calibri"/>
        </w:rPr>
      </w:pPr>
    </w:p>
    <w:p w14:paraId="4012CF5C" w14:textId="77777777" w:rsidR="00427B9D" w:rsidRDefault="00427B9D" w:rsidP="00427B9D">
      <w:pPr>
        <w:spacing w:before="120" w:after="120"/>
        <w:rPr>
          <w:rFonts w:ascii="Calibri" w:hAnsi="Calibri" w:cs="Calibri"/>
          <w:b/>
          <w:bCs/>
          <w:sz w:val="24"/>
          <w:szCs w:val="24"/>
          <w:u w:val="single"/>
        </w:rPr>
      </w:pPr>
      <w:r>
        <w:rPr>
          <w:rFonts w:ascii="Calibri" w:hAnsi="Calibri" w:cs="Calibri"/>
          <w:b/>
          <w:bCs/>
          <w:sz w:val="24"/>
          <w:szCs w:val="24"/>
          <w:u w:val="single"/>
        </w:rPr>
        <w:t>Antrag</w:t>
      </w:r>
    </w:p>
    <w:p w14:paraId="2CA9DECE" w14:textId="77777777" w:rsidR="00427B9D" w:rsidRDefault="00427B9D" w:rsidP="00427B9D">
      <w:pPr>
        <w:rPr>
          <w:rFonts w:ascii="Calibri" w:hAnsi="Calibri" w:cs="Calibri"/>
        </w:rPr>
      </w:pPr>
      <w:r>
        <w:rPr>
          <w:rFonts w:ascii="Calibri" w:hAnsi="Calibri" w:cs="Calibri"/>
        </w:rPr>
        <w:t>Ich beantrage:</w:t>
      </w:r>
    </w:p>
    <w:p w14:paraId="0BD54B46" w14:textId="77777777" w:rsidR="00427B9D" w:rsidRDefault="00427B9D" w:rsidP="00427B9D">
      <w:pPr>
        <w:spacing w:before="120" w:after="120"/>
        <w:rPr>
          <w:rFonts w:ascii="Calibri" w:hAnsi="Calibri" w:cs="Calibri"/>
        </w:rPr>
      </w:pPr>
    </w:p>
    <w:p w14:paraId="10B56605" w14:textId="77777777" w:rsidR="00427B9D" w:rsidRDefault="00427B9D" w:rsidP="00427B9D">
      <w:pPr>
        <w:ind w:left="400"/>
        <w:rPr>
          <w:rFonts w:ascii="Calibri" w:hAnsi="Calibri" w:cs="Calibri"/>
        </w:rPr>
      </w:pPr>
      <w:r>
        <w:rPr>
          <w:rFonts w:ascii="Calibri" w:hAnsi="Calibri" w:cs="Calibri"/>
        </w:rPr>
        <w:t xml:space="preserve">1.  die oben genannten Bescheide gemäß § 44 SGB X </w:t>
      </w:r>
      <w:proofErr w:type="spellStart"/>
      <w:r>
        <w:rPr>
          <w:rFonts w:ascii="Calibri" w:hAnsi="Calibri" w:cs="Calibri"/>
        </w:rPr>
        <w:t>i.V.m</w:t>
      </w:r>
      <w:proofErr w:type="spellEnd"/>
      <w:r>
        <w:rPr>
          <w:rFonts w:ascii="Calibri" w:hAnsi="Calibri" w:cs="Calibri"/>
        </w:rPr>
        <w:t>. § 9 AsylbLG zu überprüfen und aufzuheben, soweit sie die Leistungen rechtswidrig gekürzt oder gestrichen haben.</w:t>
      </w:r>
    </w:p>
    <w:p w14:paraId="1A177A07" w14:textId="77777777" w:rsidR="00427B9D" w:rsidRDefault="00427B9D" w:rsidP="00427B9D">
      <w:pPr>
        <w:spacing w:before="120" w:after="120"/>
        <w:rPr>
          <w:rFonts w:ascii="Calibri" w:hAnsi="Calibri" w:cs="Calibri"/>
        </w:rPr>
      </w:pPr>
    </w:p>
    <w:p w14:paraId="11B11877" w14:textId="77777777" w:rsidR="00427B9D" w:rsidRDefault="00427B9D" w:rsidP="00427B9D">
      <w:pPr>
        <w:ind w:left="400"/>
        <w:rPr>
          <w:rFonts w:ascii="Calibri" w:hAnsi="Calibri" w:cs="Calibri"/>
        </w:rPr>
      </w:pPr>
      <w:r>
        <w:rPr>
          <w:rFonts w:ascii="Calibri" w:hAnsi="Calibri" w:cs="Calibri"/>
        </w:rPr>
        <w:t>2.  die mir zu Unrecht vorenthaltenen Leistungen (Differenz zwischen den gewährten gekürzten Leistungen und den nach § 3a AsylbLG vorgesehenen ungekürzten Leistungen) für das laufende Jahr sowie das gesamte Vorjahr rückwirkend nachzuzahlen.</w:t>
      </w:r>
    </w:p>
    <w:p w14:paraId="5204505E" w14:textId="77777777" w:rsidR="00427B9D" w:rsidRDefault="00427B9D" w:rsidP="00427B9D">
      <w:pPr>
        <w:spacing w:before="120" w:after="120"/>
        <w:rPr>
          <w:rFonts w:ascii="Calibri" w:hAnsi="Calibri" w:cs="Calibri"/>
        </w:rPr>
      </w:pPr>
    </w:p>
    <w:p w14:paraId="0A8BF666" w14:textId="77777777" w:rsidR="00427B9D" w:rsidRDefault="00427B9D" w:rsidP="00427B9D">
      <w:pPr>
        <w:spacing w:before="120" w:after="120"/>
      </w:pPr>
    </w:p>
    <w:p w14:paraId="36786F23" w14:textId="77777777" w:rsidR="00427B9D" w:rsidRDefault="00427B9D" w:rsidP="00427B9D">
      <w:pPr>
        <w:rPr>
          <w:rFonts w:ascii="Calibri" w:hAnsi="Calibri" w:cs="Calibri"/>
        </w:rPr>
      </w:pPr>
      <w:r>
        <w:rPr>
          <w:rFonts w:ascii="Calibri" w:hAnsi="Calibri" w:cs="Calibri"/>
        </w:rPr>
        <w:t>Bitte teilen Sie mir schriftlich mit, für welche Zeiträume und in welcher Höhe eine Nachzahlung erfolgt. Sollten Sie dem Antrag ganz oder teilweise nicht entsprechen, bitte ich um einen schriftlichen, rechtsmittelfähigen Bescheid.</w:t>
      </w:r>
    </w:p>
    <w:p w14:paraId="454C6183" w14:textId="77777777" w:rsidR="00427B9D" w:rsidRDefault="00427B9D" w:rsidP="00427B9D">
      <w:pPr>
        <w:spacing w:before="120" w:after="120"/>
        <w:rPr>
          <w:rFonts w:ascii="Calibri" w:hAnsi="Calibri" w:cs="Calibri"/>
        </w:rPr>
      </w:pPr>
    </w:p>
    <w:p w14:paraId="1E45C997" w14:textId="77777777" w:rsidR="00427B9D" w:rsidRDefault="00427B9D" w:rsidP="00427B9D">
      <w:pPr>
        <w:spacing w:after="600"/>
        <w:rPr>
          <w:rFonts w:ascii="Calibri" w:hAnsi="Calibri" w:cs="Calibri"/>
        </w:rPr>
      </w:pPr>
      <w:r>
        <w:rPr>
          <w:rFonts w:ascii="Calibri" w:hAnsi="Calibri" w:cs="Calibri"/>
        </w:rPr>
        <w:t>Mit freundlichen Grüßen,</w:t>
      </w:r>
    </w:p>
    <w:p w14:paraId="76536804" w14:textId="77777777" w:rsidR="00427B9D" w:rsidRDefault="00427B9D" w:rsidP="00427B9D">
      <w:pPr>
        <w:rPr>
          <w:rFonts w:ascii="Calibri" w:hAnsi="Calibri" w:cs="Calibri"/>
        </w:rPr>
      </w:pPr>
      <w:r>
        <w:rPr>
          <w:rFonts w:ascii="Calibri" w:hAnsi="Calibri" w:cs="Calibri"/>
          <w:b/>
          <w:bCs/>
          <w:color w:val="CC0000"/>
          <w:u w:val="single"/>
        </w:rPr>
        <w:t>_______________________________</w:t>
      </w:r>
      <w:proofErr w:type="gramStart"/>
      <w:r>
        <w:rPr>
          <w:rFonts w:ascii="Calibri" w:hAnsi="Calibri" w:cs="Calibri"/>
        </w:rPr>
        <w:t xml:space="preserve">   (</w:t>
      </w:r>
      <w:proofErr w:type="gramEnd"/>
      <w:r>
        <w:rPr>
          <w:rFonts w:ascii="Calibri" w:hAnsi="Calibri" w:cs="Calibri"/>
        </w:rPr>
        <w:t>Unterschrift)</w:t>
      </w:r>
    </w:p>
    <w:p w14:paraId="09C944A4" w14:textId="77777777" w:rsidR="00427B9D" w:rsidRDefault="00427B9D" w:rsidP="00427B9D">
      <w:pPr>
        <w:rPr>
          <w:rFonts w:ascii="Calibri" w:hAnsi="Calibri" w:cs="Calibri"/>
        </w:rPr>
      </w:pPr>
    </w:p>
    <w:p w14:paraId="0571B654" w14:textId="77777777" w:rsidR="00427B9D" w:rsidRDefault="00427B9D" w:rsidP="00427B9D"/>
    <w:p w14:paraId="78CA4A33" w14:textId="77777777" w:rsidR="00427B9D" w:rsidRDefault="00427B9D" w:rsidP="00427B9D">
      <w:pPr>
        <w:rPr>
          <w:rFonts w:ascii="Calibri" w:hAnsi="Calibri" w:cs="Calibri"/>
        </w:rPr>
      </w:pPr>
    </w:p>
    <w:p w14:paraId="038D8456" w14:textId="77777777" w:rsidR="00427B9D" w:rsidRDefault="00427B9D" w:rsidP="00427B9D">
      <w:r>
        <w:rPr>
          <w:rFonts w:ascii="Calibri" w:hAnsi="Calibri" w:cs="Calibri"/>
          <w:b/>
          <w:bCs/>
          <w:color w:val="CC0000"/>
          <w:u w:val="single"/>
        </w:rPr>
        <w:t>_______________________________</w:t>
      </w:r>
      <w:proofErr w:type="gramStart"/>
      <w:r>
        <w:rPr>
          <w:rFonts w:ascii="Calibri" w:hAnsi="Calibri" w:cs="Calibri"/>
        </w:rPr>
        <w:t xml:space="preserve">   (</w:t>
      </w:r>
      <w:proofErr w:type="gramEnd"/>
      <w:r>
        <w:rPr>
          <w:rFonts w:ascii="Calibri" w:hAnsi="Calibri" w:cs="Calibri"/>
        </w:rPr>
        <w:t>Ort, Datum)</w:t>
      </w:r>
    </w:p>
    <w:p w14:paraId="084C8DCC" w14:textId="77777777" w:rsidR="00427B9D" w:rsidRDefault="00427B9D"/>
    <w:sectPr w:rsidR="00427B9D" w:rsidSect="00427B9D">
      <w:headerReference w:type="default" r:id="rId7"/>
      <w:headerReference w:type="first" r:id="rId8"/>
      <w:pgSz w:w="11906" w:h="16838"/>
      <w:pgMar w:top="1134" w:right="1134" w:bottom="1134"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95C80" w14:textId="77777777" w:rsidR="009D775B" w:rsidRDefault="009D775B" w:rsidP="00427B9D">
      <w:r>
        <w:separator/>
      </w:r>
    </w:p>
  </w:endnote>
  <w:endnote w:type="continuationSeparator" w:id="0">
    <w:p w14:paraId="1339BCD7" w14:textId="77777777" w:rsidR="009D775B" w:rsidRDefault="009D775B" w:rsidP="0042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91E98" w14:textId="77777777" w:rsidR="009D775B" w:rsidRDefault="009D775B" w:rsidP="00427B9D">
      <w:r>
        <w:separator/>
      </w:r>
    </w:p>
  </w:footnote>
  <w:footnote w:type="continuationSeparator" w:id="0">
    <w:p w14:paraId="3329415E" w14:textId="77777777" w:rsidR="009D775B" w:rsidRDefault="009D775B" w:rsidP="00427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477E3" w14:textId="45B4AE4E" w:rsidR="00427B9D" w:rsidRDefault="00427B9D">
    <w:pPr>
      <w:pStyle w:val="Kopfzeile"/>
    </w:pPr>
  </w:p>
  <w:p w14:paraId="5F648EE3" w14:textId="77777777" w:rsidR="00427B9D" w:rsidRDefault="00427B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0B2A" w14:textId="770AC69B" w:rsidR="00427B9D" w:rsidRDefault="00427B9D">
    <w:pPr>
      <w:pStyle w:val="Kopfzeile"/>
    </w:pPr>
    <w:r>
      <w:rPr>
        <w:noProof/>
        <w14:ligatures w14:val="standardContextual"/>
      </w:rPr>
      <w:drawing>
        <wp:anchor distT="0" distB="0" distL="114300" distR="114300" simplePos="0" relativeHeight="251658240" behindDoc="0" locked="0" layoutInCell="1" allowOverlap="1" wp14:anchorId="73722A3B" wp14:editId="6A2E6039">
          <wp:simplePos x="0" y="0"/>
          <wp:positionH relativeFrom="margin">
            <wp:posOffset>4137660</wp:posOffset>
          </wp:positionH>
          <wp:positionV relativeFrom="margin">
            <wp:posOffset>-491490</wp:posOffset>
          </wp:positionV>
          <wp:extent cx="1974215" cy="558165"/>
          <wp:effectExtent l="0" t="0" r="6985" b="0"/>
          <wp:wrapSquare wrapText="bothSides"/>
          <wp:docPr id="2875274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527422" name="Grafik 287527422"/>
                  <pic:cNvPicPr/>
                </pic:nvPicPr>
                <pic:blipFill>
                  <a:blip r:embed="rId1">
                    <a:extLst>
                      <a:ext uri="{28A0092B-C50C-407E-A947-70E740481C1C}">
                        <a14:useLocalDpi xmlns:a14="http://schemas.microsoft.com/office/drawing/2010/main" val="0"/>
                      </a:ext>
                    </a:extLst>
                  </a:blip>
                  <a:stretch>
                    <a:fillRect/>
                  </a:stretch>
                </pic:blipFill>
                <pic:spPr>
                  <a:xfrm>
                    <a:off x="0" y="0"/>
                    <a:ext cx="1974215" cy="558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7138F"/>
    <w:multiLevelType w:val="multilevel"/>
    <w:tmpl w:val="F3B4EA7C"/>
    <w:lvl w:ilvl="0">
      <w:numFmt w:val="bullet"/>
      <w:lvlText w:val="•"/>
      <w:lvlJc w:val="left"/>
      <w:pPr>
        <w:ind w:left="760" w:hanging="360"/>
      </w:pPr>
      <w:rPr>
        <w:rFonts w:ascii="Arial" w:eastAsia="Arial" w:hAnsi="Arial" w:cs="Arial"/>
      </w:rPr>
    </w:lvl>
    <w:lvl w:ilvl="1">
      <w:numFmt w:val="bullet"/>
      <w:lvlText w:val="o"/>
      <w:lvlJc w:val="left"/>
      <w:pPr>
        <w:ind w:left="1480" w:hanging="360"/>
      </w:pPr>
      <w:rPr>
        <w:rFonts w:ascii="Courier New" w:hAnsi="Courier New" w:cs="Courier New"/>
      </w:rPr>
    </w:lvl>
    <w:lvl w:ilvl="2">
      <w:numFmt w:val="bullet"/>
      <w:lvlText w:val=""/>
      <w:lvlJc w:val="left"/>
      <w:pPr>
        <w:ind w:left="2200" w:hanging="360"/>
      </w:pPr>
      <w:rPr>
        <w:rFonts w:ascii="Wingdings" w:hAnsi="Wingdings"/>
      </w:rPr>
    </w:lvl>
    <w:lvl w:ilvl="3">
      <w:numFmt w:val="bullet"/>
      <w:lvlText w:val=""/>
      <w:lvlJc w:val="left"/>
      <w:pPr>
        <w:ind w:left="2920" w:hanging="360"/>
      </w:pPr>
      <w:rPr>
        <w:rFonts w:ascii="Symbol" w:hAnsi="Symbol"/>
      </w:rPr>
    </w:lvl>
    <w:lvl w:ilvl="4">
      <w:numFmt w:val="bullet"/>
      <w:lvlText w:val="o"/>
      <w:lvlJc w:val="left"/>
      <w:pPr>
        <w:ind w:left="3640" w:hanging="360"/>
      </w:pPr>
      <w:rPr>
        <w:rFonts w:ascii="Courier New" w:hAnsi="Courier New" w:cs="Courier New"/>
      </w:rPr>
    </w:lvl>
    <w:lvl w:ilvl="5">
      <w:numFmt w:val="bullet"/>
      <w:lvlText w:val=""/>
      <w:lvlJc w:val="left"/>
      <w:pPr>
        <w:ind w:left="4360" w:hanging="360"/>
      </w:pPr>
      <w:rPr>
        <w:rFonts w:ascii="Wingdings" w:hAnsi="Wingdings"/>
      </w:rPr>
    </w:lvl>
    <w:lvl w:ilvl="6">
      <w:numFmt w:val="bullet"/>
      <w:lvlText w:val=""/>
      <w:lvlJc w:val="left"/>
      <w:pPr>
        <w:ind w:left="5080" w:hanging="360"/>
      </w:pPr>
      <w:rPr>
        <w:rFonts w:ascii="Symbol" w:hAnsi="Symbol"/>
      </w:rPr>
    </w:lvl>
    <w:lvl w:ilvl="7">
      <w:numFmt w:val="bullet"/>
      <w:lvlText w:val="o"/>
      <w:lvlJc w:val="left"/>
      <w:pPr>
        <w:ind w:left="5800" w:hanging="360"/>
      </w:pPr>
      <w:rPr>
        <w:rFonts w:ascii="Courier New" w:hAnsi="Courier New" w:cs="Courier New"/>
      </w:rPr>
    </w:lvl>
    <w:lvl w:ilvl="8">
      <w:numFmt w:val="bullet"/>
      <w:lvlText w:val=""/>
      <w:lvlJc w:val="left"/>
      <w:pPr>
        <w:ind w:left="652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9D"/>
    <w:rsid w:val="00427B9D"/>
    <w:rsid w:val="00455278"/>
    <w:rsid w:val="00856DFD"/>
    <w:rsid w:val="009D77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FD4EF"/>
  <w15:chartTrackingRefBased/>
  <w15:docId w15:val="{0ABFFB8A-0894-419F-A9D8-62DFE359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27B9D"/>
    <w:pPr>
      <w:suppressAutoHyphens/>
      <w:autoSpaceDN w:val="0"/>
      <w:spacing w:after="0" w:line="240" w:lineRule="auto"/>
      <w:textAlignment w:val="baseline"/>
    </w:pPr>
    <w:rPr>
      <w:rFonts w:ascii="Arial" w:eastAsia="Arial" w:hAnsi="Arial" w:cs="Arial"/>
      <w:kern w:val="0"/>
      <w:sz w:val="22"/>
      <w:szCs w:val="22"/>
      <w:lang w:eastAsia="de-DE"/>
      <w14:ligatures w14:val="none"/>
    </w:rPr>
  </w:style>
  <w:style w:type="paragraph" w:styleId="berschrift1">
    <w:name w:val="heading 1"/>
    <w:basedOn w:val="Standard"/>
    <w:next w:val="Standard"/>
    <w:link w:val="berschrift1Zchn"/>
    <w:uiPriority w:val="9"/>
    <w:qFormat/>
    <w:rsid w:val="00427B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27B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27B9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27B9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27B9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27B9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27B9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27B9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27B9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27B9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27B9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27B9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27B9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27B9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27B9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27B9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27B9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27B9D"/>
    <w:rPr>
      <w:rFonts w:eastAsiaTheme="majorEastAsia" w:cstheme="majorBidi"/>
      <w:color w:val="272727" w:themeColor="text1" w:themeTint="D8"/>
    </w:rPr>
  </w:style>
  <w:style w:type="paragraph" w:styleId="Titel">
    <w:name w:val="Title"/>
    <w:basedOn w:val="Standard"/>
    <w:next w:val="Standard"/>
    <w:link w:val="TitelZchn"/>
    <w:uiPriority w:val="10"/>
    <w:qFormat/>
    <w:rsid w:val="00427B9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27B9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27B9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27B9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27B9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27B9D"/>
    <w:rPr>
      <w:i/>
      <w:iCs/>
      <w:color w:val="404040" w:themeColor="text1" w:themeTint="BF"/>
    </w:rPr>
  </w:style>
  <w:style w:type="paragraph" w:styleId="Listenabsatz">
    <w:name w:val="List Paragraph"/>
    <w:basedOn w:val="Standard"/>
    <w:qFormat/>
    <w:rsid w:val="00427B9D"/>
    <w:pPr>
      <w:ind w:left="720"/>
      <w:contextualSpacing/>
    </w:pPr>
  </w:style>
  <w:style w:type="character" w:styleId="IntensiveHervorhebung">
    <w:name w:val="Intense Emphasis"/>
    <w:basedOn w:val="Absatz-Standardschriftart"/>
    <w:uiPriority w:val="21"/>
    <w:qFormat/>
    <w:rsid w:val="00427B9D"/>
    <w:rPr>
      <w:i/>
      <w:iCs/>
      <w:color w:val="0F4761" w:themeColor="accent1" w:themeShade="BF"/>
    </w:rPr>
  </w:style>
  <w:style w:type="paragraph" w:styleId="IntensivesZitat">
    <w:name w:val="Intense Quote"/>
    <w:basedOn w:val="Standard"/>
    <w:next w:val="Standard"/>
    <w:link w:val="IntensivesZitatZchn"/>
    <w:uiPriority w:val="30"/>
    <w:qFormat/>
    <w:rsid w:val="00427B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27B9D"/>
    <w:rPr>
      <w:i/>
      <w:iCs/>
      <w:color w:val="0F4761" w:themeColor="accent1" w:themeShade="BF"/>
    </w:rPr>
  </w:style>
  <w:style w:type="character" w:styleId="IntensiverVerweis">
    <w:name w:val="Intense Reference"/>
    <w:basedOn w:val="Absatz-Standardschriftart"/>
    <w:uiPriority w:val="32"/>
    <w:qFormat/>
    <w:rsid w:val="00427B9D"/>
    <w:rPr>
      <w:b/>
      <w:bCs/>
      <w:smallCaps/>
      <w:color w:val="0F4761" w:themeColor="accent1" w:themeShade="BF"/>
      <w:spacing w:val="5"/>
    </w:rPr>
  </w:style>
  <w:style w:type="paragraph" w:styleId="Kopfzeile">
    <w:name w:val="header"/>
    <w:basedOn w:val="Standard"/>
    <w:link w:val="KopfzeileZchn"/>
    <w:uiPriority w:val="99"/>
    <w:unhideWhenUsed/>
    <w:rsid w:val="00427B9D"/>
    <w:pPr>
      <w:tabs>
        <w:tab w:val="center" w:pos="4536"/>
        <w:tab w:val="right" w:pos="9072"/>
      </w:tabs>
    </w:pPr>
  </w:style>
  <w:style w:type="character" w:customStyle="1" w:styleId="KopfzeileZchn">
    <w:name w:val="Kopfzeile Zchn"/>
    <w:basedOn w:val="Absatz-Standardschriftart"/>
    <w:link w:val="Kopfzeile"/>
    <w:uiPriority w:val="99"/>
    <w:rsid w:val="00427B9D"/>
    <w:rPr>
      <w:rFonts w:ascii="Arial" w:eastAsia="Arial" w:hAnsi="Arial" w:cs="Arial"/>
      <w:kern w:val="0"/>
      <w:sz w:val="22"/>
      <w:szCs w:val="22"/>
      <w:lang w:eastAsia="de-DE"/>
      <w14:ligatures w14:val="none"/>
    </w:rPr>
  </w:style>
  <w:style w:type="paragraph" w:styleId="Fuzeile">
    <w:name w:val="footer"/>
    <w:basedOn w:val="Standard"/>
    <w:link w:val="FuzeileZchn"/>
    <w:uiPriority w:val="99"/>
    <w:unhideWhenUsed/>
    <w:rsid w:val="00427B9D"/>
    <w:pPr>
      <w:tabs>
        <w:tab w:val="center" w:pos="4536"/>
        <w:tab w:val="right" w:pos="9072"/>
      </w:tabs>
    </w:pPr>
  </w:style>
  <w:style w:type="character" w:customStyle="1" w:styleId="FuzeileZchn">
    <w:name w:val="Fußzeile Zchn"/>
    <w:basedOn w:val="Absatz-Standardschriftart"/>
    <w:link w:val="Fuzeile"/>
    <w:uiPriority w:val="99"/>
    <w:rsid w:val="00427B9D"/>
    <w:rPr>
      <w:rFonts w:ascii="Arial" w:eastAsia="Arial" w:hAnsi="Arial" w:cs="Arial"/>
      <w:kern w:val="0"/>
      <w:sz w:val="22"/>
      <w:szCs w:val="22"/>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871</Words>
  <Characters>5492</Characters>
  <Application>Microsoft Office Word</Application>
  <DocSecurity>4</DocSecurity>
  <Lines>45</Lines>
  <Paragraphs>12</Paragraphs>
  <ScaleCrop>false</ScaleCrop>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Wiebke Judith</dc:creator>
  <cp:keywords/>
  <dc:description/>
  <cp:lastModifiedBy>Flüra</cp:lastModifiedBy>
  <cp:revision>2</cp:revision>
  <dcterms:created xsi:type="dcterms:W3CDTF">2026-07-01T10:11:00Z</dcterms:created>
  <dcterms:modified xsi:type="dcterms:W3CDTF">2026-07-01T10:11:00Z</dcterms:modified>
</cp:coreProperties>
</file>